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275DD" w14:textId="77777777" w:rsidR="00280AE3" w:rsidRDefault="00CD01E6" w:rsidP="00280AE3">
      <w:pPr>
        <w:jc w:val="center"/>
      </w:pPr>
      <w:r>
        <w:rPr>
          <w:noProof/>
        </w:rPr>
        <w:drawing>
          <wp:inline distT="0" distB="0" distL="0" distR="0" wp14:anchorId="662B8A8B" wp14:editId="2F6EF31A">
            <wp:extent cx="4076700" cy="906780"/>
            <wp:effectExtent l="0" t="0" r="0" b="7620"/>
            <wp:docPr id="1" name="Immagine 1" descr="logo alessand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lessandr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083FD" w14:textId="77777777" w:rsidR="00315F77" w:rsidRDefault="00315F77" w:rsidP="00280AE3">
      <w:pPr>
        <w:jc w:val="center"/>
        <w:rPr>
          <w:rFonts w:eastAsia="Lucida Sans Unicode"/>
          <w:b/>
          <w:bCs/>
          <w:color w:val="000000"/>
          <w:sz w:val="12"/>
          <w:szCs w:val="12"/>
        </w:rPr>
      </w:pPr>
    </w:p>
    <w:p w14:paraId="73A45F8B" w14:textId="77777777" w:rsidR="00280AE3" w:rsidRDefault="00280AE3" w:rsidP="00280AE3">
      <w:pPr>
        <w:pStyle w:val="Titolo"/>
        <w:rPr>
          <w:rFonts w:eastAsia="Lucida Sans Unicode"/>
          <w:color w:val="000000"/>
          <w:sz w:val="12"/>
          <w:szCs w:val="12"/>
          <w:u w:val="none"/>
        </w:rPr>
      </w:pPr>
    </w:p>
    <w:p w14:paraId="03F24139" w14:textId="77777777" w:rsidR="00280AE3" w:rsidRDefault="00280AE3" w:rsidP="00280AE3">
      <w:pPr>
        <w:pStyle w:val="Pidipagina"/>
        <w:jc w:val="center"/>
        <w:rPr>
          <w:rFonts w:ascii="Arial" w:eastAsia="Lucida Sans Unicode" w:hAnsi="Arial" w:cs="Arial"/>
          <w:color w:val="008000"/>
          <w:sz w:val="18"/>
          <w:szCs w:val="24"/>
        </w:rPr>
      </w:pPr>
      <w:r>
        <w:rPr>
          <w:rFonts w:ascii="Arial" w:eastAsia="Lucida Sans Unicode" w:hAnsi="Arial" w:cs="Arial"/>
          <w:color w:val="008000"/>
          <w:sz w:val="18"/>
          <w:szCs w:val="24"/>
        </w:rPr>
        <w:t>Via Trotti, 122  -  151</w:t>
      </w:r>
      <w:r w:rsidR="00B446A0">
        <w:rPr>
          <w:rFonts w:ascii="Arial" w:eastAsia="Lucida Sans Unicode" w:hAnsi="Arial" w:cs="Arial"/>
          <w:color w:val="008000"/>
          <w:sz w:val="18"/>
          <w:szCs w:val="24"/>
        </w:rPr>
        <w:t>21</w:t>
      </w:r>
      <w:r>
        <w:rPr>
          <w:rFonts w:ascii="Arial" w:eastAsia="Lucida Sans Unicode" w:hAnsi="Arial" w:cs="Arial"/>
          <w:color w:val="008000"/>
          <w:sz w:val="18"/>
          <w:szCs w:val="24"/>
        </w:rPr>
        <w:t xml:space="preserve"> Alessandria  -  Tel  0131/ 43151-2  -  Fax 0131/ 263842</w:t>
      </w:r>
    </w:p>
    <w:p w14:paraId="7FBCE691" w14:textId="77777777" w:rsidR="00280AE3" w:rsidRDefault="00280AE3" w:rsidP="00280AE3">
      <w:pPr>
        <w:pStyle w:val="Titolo"/>
        <w:rPr>
          <w:rFonts w:eastAsia="Lucida Sans Unicode"/>
          <w:b w:val="0"/>
          <w:bCs w:val="0"/>
          <w:color w:val="008000"/>
          <w:sz w:val="18"/>
          <w:szCs w:val="24"/>
          <w:u w:val="none"/>
        </w:rPr>
      </w:pPr>
      <w:r>
        <w:rPr>
          <w:rFonts w:eastAsia="Lucida Sans Unicode"/>
          <w:b w:val="0"/>
          <w:bCs w:val="0"/>
          <w:color w:val="008000"/>
          <w:sz w:val="18"/>
          <w:szCs w:val="24"/>
          <w:u w:val="none"/>
        </w:rPr>
        <w:t xml:space="preserve">E-mail Ufficio Stampa:  </w:t>
      </w:r>
      <w:r w:rsidR="00E1637F">
        <w:rPr>
          <w:rFonts w:eastAsia="Lucida Sans Unicode"/>
          <w:b w:val="0"/>
          <w:bCs w:val="0"/>
          <w:color w:val="008000"/>
          <w:sz w:val="18"/>
          <w:szCs w:val="24"/>
          <w:u w:val="none"/>
        </w:rPr>
        <w:t>stampa</w:t>
      </w:r>
      <w:r>
        <w:rPr>
          <w:rFonts w:eastAsia="Lucida Sans Unicode"/>
          <w:b w:val="0"/>
          <w:bCs w:val="0"/>
          <w:color w:val="008000"/>
          <w:sz w:val="18"/>
          <w:szCs w:val="24"/>
          <w:u w:val="none"/>
        </w:rPr>
        <w:t>@confagricolturalessandria.it</w:t>
      </w:r>
    </w:p>
    <w:p w14:paraId="0CE65818" w14:textId="77777777" w:rsidR="00B21B22" w:rsidRDefault="00B21B22" w:rsidP="00280AE3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</w:p>
    <w:p w14:paraId="7BCE374E" w14:textId="77777777" w:rsidR="00280AE3" w:rsidRDefault="00280AE3" w:rsidP="00280AE3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COMUNICATO STAMPA</w:t>
      </w:r>
    </w:p>
    <w:p w14:paraId="312C9A15" w14:textId="77777777" w:rsidR="001C08F5" w:rsidRDefault="001C08F5" w:rsidP="00280AE3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</w:p>
    <w:p w14:paraId="5957A582" w14:textId="77777777" w:rsidR="00F75241" w:rsidRDefault="00F75241" w:rsidP="00F75241">
      <w:pPr>
        <w:shd w:val="clear" w:color="auto" w:fill="FFFFFF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5241">
        <w:rPr>
          <w:rFonts w:ascii="Arial" w:hAnsi="Arial" w:cs="Arial"/>
          <w:b/>
          <w:bCs/>
          <w:sz w:val="24"/>
          <w:szCs w:val="24"/>
        </w:rPr>
        <w:t>Da azienda agricola a impresa: la Pac e le scelte strategiche</w:t>
      </w:r>
    </w:p>
    <w:p w14:paraId="2FDDC46A" w14:textId="362B814A" w:rsidR="00F75241" w:rsidRPr="00F75241" w:rsidRDefault="00F75241" w:rsidP="00F75241">
      <w:pPr>
        <w:shd w:val="clear" w:color="auto" w:fill="FFFFFF"/>
        <w:spacing w:line="276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F75241">
        <w:rPr>
          <w:rFonts w:ascii="Arial" w:hAnsi="Arial" w:cs="Arial"/>
          <w:i/>
          <w:iCs/>
          <w:sz w:val="24"/>
          <w:szCs w:val="24"/>
        </w:rPr>
        <w:t>Tavola rotonda venerdì 13 novembre, ore 9,30, a Palazzo Monferrato - Alessandria</w:t>
      </w:r>
    </w:p>
    <w:p w14:paraId="250560F2" w14:textId="77777777" w:rsidR="00F75241" w:rsidRDefault="00F7524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2754039" w14:textId="2CA783A1" w:rsidR="00F75241" w:rsidRPr="00F75241" w:rsidRDefault="00F7524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75241">
        <w:rPr>
          <w:rFonts w:ascii="Arial" w:hAnsi="Arial" w:cs="Arial"/>
          <w:sz w:val="22"/>
          <w:szCs w:val="22"/>
        </w:rPr>
        <w:t>In un contesto caratterizzato da crescente instabilità dei mercati, cambiamenti climatici, tensioni geopolitiche e nuove sfide economiche, l'agricoltura italiana è chiamata a compiere un salto di qualità. I sostegni della Politica Agricola Comune restano uno strumento fondamentale, ma non sono più sufficienti, da soli, a garantire redditività</w:t>
      </w:r>
      <w:r w:rsidR="009A334B">
        <w:rPr>
          <w:rFonts w:ascii="Arial" w:hAnsi="Arial" w:cs="Arial"/>
          <w:sz w:val="22"/>
          <w:szCs w:val="22"/>
        </w:rPr>
        <w:t xml:space="preserve">, </w:t>
      </w:r>
      <w:r w:rsidRPr="00F75241">
        <w:rPr>
          <w:rFonts w:ascii="Arial" w:hAnsi="Arial" w:cs="Arial"/>
          <w:sz w:val="22"/>
          <w:szCs w:val="22"/>
        </w:rPr>
        <w:t xml:space="preserve">competitività </w:t>
      </w:r>
      <w:r w:rsidR="009A334B">
        <w:rPr>
          <w:rFonts w:ascii="Arial" w:hAnsi="Arial" w:cs="Arial"/>
          <w:sz w:val="22"/>
          <w:szCs w:val="22"/>
        </w:rPr>
        <w:t>e, in una parola, la sopravvivenza de</w:t>
      </w:r>
      <w:r w:rsidRPr="00F75241">
        <w:rPr>
          <w:rFonts w:ascii="Arial" w:hAnsi="Arial" w:cs="Arial"/>
          <w:sz w:val="22"/>
          <w:szCs w:val="22"/>
        </w:rPr>
        <w:t>lle imprese agricole.</w:t>
      </w:r>
    </w:p>
    <w:p w14:paraId="372D95F0" w14:textId="77777777" w:rsidR="00F75241" w:rsidRPr="00F75241" w:rsidRDefault="00F7524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4EFE50" w14:textId="1BA4C391" w:rsidR="009A334B" w:rsidRDefault="00F7524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75241">
        <w:rPr>
          <w:rFonts w:ascii="Arial" w:hAnsi="Arial" w:cs="Arial"/>
          <w:sz w:val="22"/>
          <w:szCs w:val="22"/>
        </w:rPr>
        <w:t xml:space="preserve">Da questa consapevolezza nasce l'iniziativa promossa da Confagricoltura Alessandria, che </w:t>
      </w:r>
      <w:r w:rsidR="00924187">
        <w:rPr>
          <w:rFonts w:ascii="Arial" w:hAnsi="Arial" w:cs="Arial"/>
          <w:sz w:val="22"/>
          <w:szCs w:val="22"/>
        </w:rPr>
        <w:t>p</w:t>
      </w:r>
      <w:r w:rsidRPr="00F75241">
        <w:rPr>
          <w:rFonts w:ascii="Arial" w:hAnsi="Arial" w:cs="Arial"/>
          <w:sz w:val="22"/>
          <w:szCs w:val="22"/>
        </w:rPr>
        <w:t>orta sul territorio un incontro di alto profilo dedicato all'evoluzione dell'impresa agricola moderna, con l'obiettivo di fornire agli imprenditori strumenti concreti per affrontare il cambiamento attraverso organizzazione, innovazione, formazione e cultura d'impresa.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D801E0F" w14:textId="61076A22" w:rsidR="00F75241" w:rsidRPr="00F75241" w:rsidRDefault="00F7524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L’incontro, che si svilupperà come tavola rotonda, si svolgerà </w:t>
      </w:r>
      <w:r w:rsidRPr="00F75241">
        <w:rPr>
          <w:rFonts w:ascii="Arial" w:hAnsi="Arial" w:cs="Arial"/>
          <w:sz w:val="22"/>
          <w:szCs w:val="22"/>
        </w:rPr>
        <w:t>venerdì 13 novembre, ore 9,30, a Palazzo Monferrato</w:t>
      </w:r>
      <w:r>
        <w:rPr>
          <w:rFonts w:ascii="Arial" w:hAnsi="Arial" w:cs="Arial"/>
          <w:sz w:val="22"/>
          <w:szCs w:val="22"/>
        </w:rPr>
        <w:t xml:space="preserve">, via San Lorenzo, 21 – Alessandria, riunendo </w:t>
      </w:r>
      <w:r w:rsidRPr="00F75241">
        <w:rPr>
          <w:rFonts w:ascii="Arial" w:hAnsi="Arial" w:cs="Arial"/>
          <w:sz w:val="22"/>
          <w:szCs w:val="22"/>
        </w:rPr>
        <w:t>per la prima volta in provincia autorevoli esperti, rappresentanti del sistema agricolo e creditizio</w:t>
      </w:r>
      <w:r>
        <w:rPr>
          <w:rFonts w:ascii="Arial" w:hAnsi="Arial" w:cs="Arial"/>
          <w:sz w:val="22"/>
          <w:szCs w:val="22"/>
        </w:rPr>
        <w:t xml:space="preserve">: </w:t>
      </w:r>
      <w:r w:rsidRPr="00F75241">
        <w:rPr>
          <w:rFonts w:ascii="Arial" w:hAnsi="Arial" w:cs="Arial"/>
          <w:sz w:val="22"/>
          <w:szCs w:val="22"/>
        </w:rPr>
        <w:t xml:space="preserve">il professor </w:t>
      </w:r>
      <w:r w:rsidRPr="00F75241">
        <w:rPr>
          <w:rFonts w:ascii="Arial" w:hAnsi="Arial" w:cs="Arial"/>
          <w:b/>
          <w:bCs/>
          <w:sz w:val="22"/>
          <w:szCs w:val="22"/>
        </w:rPr>
        <w:t>Angelo Frascarelli</w:t>
      </w:r>
      <w:r w:rsidRPr="00F75241">
        <w:rPr>
          <w:rFonts w:ascii="Arial" w:hAnsi="Arial" w:cs="Arial"/>
          <w:sz w:val="22"/>
          <w:szCs w:val="22"/>
        </w:rPr>
        <w:t xml:space="preserve">, autore e docente di Economia e Politica Agraria dell’Università di Perugia; </w:t>
      </w:r>
      <w:r w:rsidRPr="00F75241">
        <w:rPr>
          <w:rFonts w:ascii="Arial" w:hAnsi="Arial" w:cs="Arial"/>
          <w:b/>
          <w:bCs/>
          <w:sz w:val="22"/>
          <w:szCs w:val="22"/>
        </w:rPr>
        <w:t>Giuseppe Concaro</w:t>
      </w:r>
      <w:r w:rsidRPr="00F75241">
        <w:rPr>
          <w:rFonts w:ascii="Arial" w:hAnsi="Arial" w:cs="Arial"/>
          <w:sz w:val="22"/>
          <w:szCs w:val="22"/>
        </w:rPr>
        <w:t xml:space="preserve">, autore, agronomo, imprenditore, presidente e fondatore di Sata, consulente con quarant’anni di esperienza nella ricerca e nella formazione; </w:t>
      </w:r>
      <w:r w:rsidRPr="00F75241">
        <w:rPr>
          <w:rFonts w:ascii="Arial" w:hAnsi="Arial" w:cs="Arial"/>
          <w:b/>
          <w:bCs/>
          <w:sz w:val="22"/>
          <w:szCs w:val="22"/>
        </w:rPr>
        <w:t>Vincenzo Lenucci</w:t>
      </w:r>
      <w:r w:rsidRPr="00F75241">
        <w:rPr>
          <w:rFonts w:ascii="Arial" w:hAnsi="Arial" w:cs="Arial"/>
          <w:sz w:val="22"/>
          <w:szCs w:val="22"/>
        </w:rPr>
        <w:t xml:space="preserve">, direttore dell’Area Politiche di Sviluppo Economico delle Filiere Agroalimentari e Centro Studi di Confagricoltura; </w:t>
      </w:r>
      <w:r w:rsidRPr="00F75241">
        <w:rPr>
          <w:rFonts w:ascii="Arial" w:hAnsi="Arial" w:cs="Arial"/>
          <w:b/>
          <w:bCs/>
          <w:sz w:val="22"/>
          <w:szCs w:val="22"/>
        </w:rPr>
        <w:t>Domenico De Agelis</w:t>
      </w:r>
      <w:r w:rsidRPr="00F75241">
        <w:rPr>
          <w:rFonts w:ascii="Arial" w:hAnsi="Arial" w:cs="Arial"/>
          <w:sz w:val="22"/>
          <w:szCs w:val="22"/>
        </w:rPr>
        <w:t xml:space="preserve">, Condirettore Generale CBO di </w:t>
      </w:r>
      <w:r w:rsidR="007211DD">
        <w:rPr>
          <w:rFonts w:ascii="Arial" w:hAnsi="Arial" w:cs="Arial"/>
          <w:sz w:val="22"/>
          <w:szCs w:val="22"/>
        </w:rPr>
        <w:t>B</w:t>
      </w:r>
      <w:r w:rsidRPr="00F75241">
        <w:rPr>
          <w:rFonts w:ascii="Arial" w:hAnsi="Arial" w:cs="Arial"/>
          <w:sz w:val="22"/>
          <w:szCs w:val="22"/>
        </w:rPr>
        <w:t xml:space="preserve">anco Bpm. La tavola rotonda sarà coordinata dall’agronomo </w:t>
      </w:r>
      <w:r w:rsidRPr="00F75241">
        <w:rPr>
          <w:rFonts w:ascii="Arial" w:hAnsi="Arial" w:cs="Arial"/>
          <w:b/>
          <w:bCs/>
          <w:sz w:val="22"/>
          <w:szCs w:val="22"/>
        </w:rPr>
        <w:t>Marco Visca</w:t>
      </w:r>
      <w:r w:rsidRPr="00F75241">
        <w:rPr>
          <w:rFonts w:ascii="Arial" w:hAnsi="Arial" w:cs="Arial"/>
          <w:sz w:val="22"/>
          <w:szCs w:val="22"/>
        </w:rPr>
        <w:t xml:space="preserve">, già responsabile dell’area tecnica di Confagricoltura Alessandria. Le conclusioni sono affidate a </w:t>
      </w:r>
      <w:r w:rsidRPr="00F75241">
        <w:rPr>
          <w:rFonts w:ascii="Arial" w:hAnsi="Arial" w:cs="Arial"/>
          <w:b/>
          <w:bCs/>
          <w:sz w:val="22"/>
          <w:szCs w:val="22"/>
        </w:rPr>
        <w:t>Luca Brondelli di Brondello</w:t>
      </w:r>
      <w:r w:rsidRPr="00F75241">
        <w:rPr>
          <w:rFonts w:ascii="Arial" w:hAnsi="Arial" w:cs="Arial"/>
          <w:sz w:val="22"/>
          <w:szCs w:val="22"/>
        </w:rPr>
        <w:t>, vicepresidente nazionale di Confagricoltura.</w:t>
      </w:r>
    </w:p>
    <w:p w14:paraId="5BF7721D" w14:textId="77777777" w:rsidR="00F75241" w:rsidRPr="00F75241" w:rsidRDefault="00F7524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EE1BAF2" w14:textId="2C9BD70D" w:rsidR="00F75241" w:rsidRPr="00F75241" w:rsidRDefault="00F7524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75241">
        <w:rPr>
          <w:rFonts w:ascii="Arial" w:hAnsi="Arial" w:cs="Arial"/>
          <w:sz w:val="22"/>
          <w:szCs w:val="22"/>
        </w:rPr>
        <w:t xml:space="preserve">Il tema centrale dell'evento sarà </w:t>
      </w:r>
      <w:r w:rsidR="009A334B">
        <w:rPr>
          <w:rFonts w:ascii="Arial" w:hAnsi="Arial" w:cs="Arial"/>
          <w:sz w:val="22"/>
          <w:szCs w:val="22"/>
        </w:rPr>
        <w:t>l’urgenza del settore di affrontare</w:t>
      </w:r>
      <w:r w:rsidRPr="00F75241">
        <w:rPr>
          <w:rFonts w:ascii="Arial" w:hAnsi="Arial" w:cs="Arial"/>
          <w:sz w:val="22"/>
          <w:szCs w:val="22"/>
        </w:rPr>
        <w:t xml:space="preserve"> un percorso necessario per trasformare le aziende agricole in imprese strutturate, capaci di creare valore, </w:t>
      </w:r>
      <w:r w:rsidR="009A334B">
        <w:rPr>
          <w:rFonts w:ascii="Arial" w:hAnsi="Arial" w:cs="Arial"/>
          <w:sz w:val="22"/>
          <w:szCs w:val="22"/>
        </w:rPr>
        <w:t>sostenere</w:t>
      </w:r>
      <w:r w:rsidRPr="00F75241">
        <w:rPr>
          <w:rFonts w:ascii="Arial" w:hAnsi="Arial" w:cs="Arial"/>
          <w:sz w:val="22"/>
          <w:szCs w:val="22"/>
        </w:rPr>
        <w:t xml:space="preserve"> i mercati, cogliere le opportunità e sviluppare nuove strategie di crescita e diversificazione. L’incontro prende le mosse dal libro “</w:t>
      </w:r>
      <w:r w:rsidRPr="00924187">
        <w:rPr>
          <w:rFonts w:ascii="Arial" w:hAnsi="Arial" w:cs="Arial"/>
          <w:i/>
          <w:iCs/>
          <w:sz w:val="22"/>
          <w:szCs w:val="22"/>
        </w:rPr>
        <w:t>Fare reddito in agricoltura. Casi e strategie per produrre valore oltre la PAC</w:t>
      </w:r>
      <w:r w:rsidRPr="00F75241">
        <w:rPr>
          <w:rFonts w:ascii="Arial" w:hAnsi="Arial" w:cs="Arial"/>
          <w:sz w:val="22"/>
          <w:szCs w:val="22"/>
        </w:rPr>
        <w:t xml:space="preserve">” di Luigi Pisoni, Angelo Frascarelli, Giuseppe Concaro (edizioni L’informatore Agrario). </w:t>
      </w:r>
    </w:p>
    <w:p w14:paraId="74CDABC7" w14:textId="60C57BDB" w:rsidR="00F75241" w:rsidRPr="00F75241" w:rsidRDefault="00F7524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75241">
        <w:rPr>
          <w:rFonts w:ascii="Arial" w:hAnsi="Arial" w:cs="Arial"/>
          <w:sz w:val="22"/>
          <w:szCs w:val="22"/>
        </w:rPr>
        <w:t>Accanto al mondo accademico e professionale sarà presente anche il settore finanziario</w:t>
      </w:r>
      <w:r w:rsidR="00924187">
        <w:rPr>
          <w:rFonts w:ascii="Arial" w:hAnsi="Arial" w:cs="Arial"/>
          <w:sz w:val="22"/>
          <w:szCs w:val="22"/>
        </w:rPr>
        <w:t xml:space="preserve">, grazie alla partnership con Banco Bpm, </w:t>
      </w:r>
      <w:r w:rsidR="009A334B">
        <w:rPr>
          <w:rFonts w:ascii="Arial" w:hAnsi="Arial" w:cs="Arial"/>
          <w:sz w:val="22"/>
          <w:szCs w:val="22"/>
        </w:rPr>
        <w:t>per</w:t>
      </w:r>
      <w:r w:rsidRPr="00F75241">
        <w:rPr>
          <w:rFonts w:ascii="Arial" w:hAnsi="Arial" w:cs="Arial"/>
          <w:sz w:val="22"/>
          <w:szCs w:val="22"/>
        </w:rPr>
        <w:t xml:space="preserve"> offrir</w:t>
      </w:r>
      <w:r w:rsidR="009A334B">
        <w:rPr>
          <w:rFonts w:ascii="Arial" w:hAnsi="Arial" w:cs="Arial"/>
          <w:sz w:val="22"/>
          <w:szCs w:val="22"/>
        </w:rPr>
        <w:t>e</w:t>
      </w:r>
      <w:r w:rsidRPr="00F75241">
        <w:rPr>
          <w:rFonts w:ascii="Arial" w:hAnsi="Arial" w:cs="Arial"/>
          <w:sz w:val="22"/>
          <w:szCs w:val="22"/>
        </w:rPr>
        <w:t xml:space="preserve"> agli imprenditori agricoli un contributo specifico sugli strumenti del credito</w:t>
      </w:r>
      <w:r w:rsidR="009A334B">
        <w:rPr>
          <w:rFonts w:ascii="Arial" w:hAnsi="Arial" w:cs="Arial"/>
          <w:sz w:val="22"/>
          <w:szCs w:val="22"/>
        </w:rPr>
        <w:t xml:space="preserve"> e </w:t>
      </w:r>
      <w:r w:rsidRPr="00F75241">
        <w:rPr>
          <w:rFonts w:ascii="Arial" w:hAnsi="Arial" w:cs="Arial"/>
          <w:sz w:val="22"/>
          <w:szCs w:val="22"/>
        </w:rPr>
        <w:t>sui percorsi di accesso alle risorse indispensabili per sostenere investimenti, innovazione e sviluppo aziendale.</w:t>
      </w:r>
    </w:p>
    <w:p w14:paraId="77801C47" w14:textId="77777777" w:rsidR="00F75241" w:rsidRPr="00F75241" w:rsidRDefault="00F7524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927DCD8" w14:textId="77777777" w:rsidR="00F75241" w:rsidRPr="00F75241" w:rsidRDefault="00F7524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75241">
        <w:rPr>
          <w:rFonts w:ascii="Arial" w:hAnsi="Arial" w:cs="Arial"/>
          <w:sz w:val="22"/>
          <w:szCs w:val="22"/>
        </w:rPr>
        <w:t>L’iniziativa è rivolta a imprenditori agricoli, operatori delle filiere agroalimentari, consulenti, professionisti e giovani interessati a costruire un’agricoltura più moderna, resiliente e orientata al mercato. L’invito sarà esteso alle province del Piemonte e ai territori limitrofi di Lombardia ed Emilia-Romagna.</w:t>
      </w:r>
    </w:p>
    <w:p w14:paraId="171FDD17" w14:textId="59501146" w:rsidR="00900F86" w:rsidRDefault="00F7524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75241">
        <w:rPr>
          <w:rFonts w:ascii="Arial" w:hAnsi="Arial" w:cs="Arial"/>
          <w:sz w:val="22"/>
          <w:szCs w:val="22"/>
        </w:rPr>
        <w:lastRenderedPageBreak/>
        <w:t>“</w:t>
      </w:r>
      <w:r w:rsidRPr="00F75241">
        <w:rPr>
          <w:rFonts w:ascii="Arial" w:hAnsi="Arial" w:cs="Arial"/>
          <w:i/>
          <w:iCs/>
          <w:sz w:val="22"/>
          <w:szCs w:val="22"/>
        </w:rPr>
        <w:t>È un’occasione di confronto ad alto livello per riflettere sul futuro dell’agricoltura italiana, e della provincia di Alessandria in modo particolare, sulle strategie necessarie per rendere le imprese agricole protagoniste dello sviluppo economico dei territori</w:t>
      </w:r>
      <w:r w:rsidRPr="00F75241">
        <w:rPr>
          <w:rFonts w:ascii="Arial" w:hAnsi="Arial" w:cs="Arial"/>
          <w:sz w:val="22"/>
          <w:szCs w:val="22"/>
        </w:rPr>
        <w:t xml:space="preserve"> – sono le parole di </w:t>
      </w:r>
      <w:r w:rsidRPr="00F75241">
        <w:rPr>
          <w:rFonts w:ascii="Arial" w:hAnsi="Arial" w:cs="Arial"/>
          <w:b/>
          <w:bCs/>
          <w:sz w:val="22"/>
          <w:szCs w:val="22"/>
        </w:rPr>
        <w:t>Paola Sacco</w:t>
      </w:r>
      <w:r w:rsidRPr="00F75241">
        <w:rPr>
          <w:rFonts w:ascii="Arial" w:hAnsi="Arial" w:cs="Arial"/>
          <w:sz w:val="22"/>
          <w:szCs w:val="22"/>
        </w:rPr>
        <w:t xml:space="preserve">, presidente di Confagricoltura Alessandria, promotrice dell’incontro – </w:t>
      </w:r>
      <w:r w:rsidRPr="00F75241">
        <w:rPr>
          <w:rFonts w:ascii="Arial" w:hAnsi="Arial" w:cs="Arial"/>
          <w:i/>
          <w:iCs/>
          <w:sz w:val="22"/>
          <w:szCs w:val="22"/>
        </w:rPr>
        <w:t>sulla scia delle conferenze che sono state ospitate al recente Food&amp;Science Festival Lab di Alessandria, durante le quali si è affrontato il tema della sostenibilità sotto i molteplici aspetti</w:t>
      </w:r>
      <w:r w:rsidRPr="00F75241">
        <w:rPr>
          <w:rFonts w:ascii="Arial" w:hAnsi="Arial" w:cs="Arial"/>
          <w:sz w:val="22"/>
          <w:szCs w:val="22"/>
        </w:rPr>
        <w:t>”.</w:t>
      </w:r>
    </w:p>
    <w:p w14:paraId="558AEE45" w14:textId="77777777" w:rsidR="000A0661" w:rsidRDefault="000A066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BBFC72" w14:textId="34985820" w:rsidR="000069C1" w:rsidRPr="00F5626B" w:rsidRDefault="000069C1" w:rsidP="000069C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5626B">
        <w:rPr>
          <w:rFonts w:ascii="Arial" w:hAnsi="Arial" w:cs="Arial"/>
          <w:sz w:val="22"/>
          <w:szCs w:val="22"/>
        </w:rPr>
        <w:t>«</w:t>
      </w:r>
      <w:r w:rsidRPr="00F5626B">
        <w:rPr>
          <w:rFonts w:ascii="Arial" w:hAnsi="Arial" w:cs="Arial"/>
          <w:i/>
          <w:iCs/>
          <w:sz w:val="22"/>
          <w:szCs w:val="22"/>
        </w:rPr>
        <w:t xml:space="preserve">Il settore agroalimentare rappresenta un motore di crescita fondamentale in Piemonte, regione in cui Banco BPM, forte di una presenza storica, accompagna da sempre i percorsi di sviluppo delle imprese attraverso un ascolto costante e soluzioni </w:t>
      </w:r>
      <w:r w:rsidR="00941CA2" w:rsidRPr="00F5626B">
        <w:rPr>
          <w:rFonts w:ascii="Arial" w:hAnsi="Arial" w:cs="Arial"/>
          <w:i/>
          <w:iCs/>
          <w:sz w:val="22"/>
          <w:szCs w:val="22"/>
        </w:rPr>
        <w:t>dedicate</w:t>
      </w:r>
      <w:r w:rsidRPr="00F5626B">
        <w:rPr>
          <w:rFonts w:ascii="Arial" w:hAnsi="Arial" w:cs="Arial"/>
          <w:sz w:val="22"/>
          <w:szCs w:val="22"/>
        </w:rPr>
        <w:t xml:space="preserve"> – ha ricordato </w:t>
      </w:r>
      <w:r w:rsidRPr="00F5626B">
        <w:rPr>
          <w:rFonts w:ascii="Arial" w:hAnsi="Arial" w:cs="Arial"/>
          <w:b/>
          <w:bCs/>
          <w:sz w:val="22"/>
          <w:szCs w:val="22"/>
        </w:rPr>
        <w:t>Domenico De Angelis</w:t>
      </w:r>
      <w:r w:rsidRPr="00F5626B">
        <w:rPr>
          <w:rFonts w:ascii="Arial" w:hAnsi="Arial" w:cs="Arial"/>
          <w:sz w:val="22"/>
          <w:szCs w:val="22"/>
        </w:rPr>
        <w:t xml:space="preserve">, Condirettore Generale CBO di Banco BPM. – </w:t>
      </w:r>
      <w:r w:rsidRPr="00F5626B">
        <w:rPr>
          <w:rFonts w:ascii="Arial" w:hAnsi="Arial" w:cs="Arial"/>
          <w:i/>
          <w:iCs/>
          <w:sz w:val="22"/>
          <w:szCs w:val="22"/>
        </w:rPr>
        <w:t>Nell’ultimo anno abbiamo posto particolare attenzione alle aziende attive nel comparto agricolo attraverso finanziamenti mirati e l’implementazione di accordi con diverse associazioni di categoria locali e consorzi vini. In un momento storico segnato da incertezze economiche e da nuove sfide competitive, è cruciale facilitare l’accesso al credito e sostenere gli investimenti in innovazione necessari a rafforzare lo sviluppo delle filiere di settore e l’economia locale</w:t>
      </w:r>
      <w:r w:rsidRPr="00F5626B">
        <w:rPr>
          <w:rFonts w:ascii="Arial" w:hAnsi="Arial" w:cs="Arial"/>
          <w:sz w:val="22"/>
          <w:szCs w:val="22"/>
        </w:rPr>
        <w:t>».</w:t>
      </w:r>
    </w:p>
    <w:p w14:paraId="34E53D28" w14:textId="77777777" w:rsidR="000A0661" w:rsidRPr="00F75241" w:rsidRDefault="000A0661" w:rsidP="00F75241">
      <w:pPr>
        <w:shd w:val="clear" w:color="auto" w:fill="FFFFFF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17D71" w14:textId="77777777" w:rsidR="007E526F" w:rsidRDefault="007E526F" w:rsidP="002C2D1F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8E639D4" w14:textId="77777777" w:rsidR="001C08F5" w:rsidRPr="00F75241" w:rsidRDefault="001C08F5" w:rsidP="00823FAA">
      <w:pPr>
        <w:jc w:val="both"/>
        <w:rPr>
          <w:rFonts w:ascii="Arial" w:eastAsia="Arial Unicode MS" w:hAnsi="Arial" w:cs="Arial"/>
          <w:color w:val="000000"/>
          <w:sz w:val="22"/>
          <w:szCs w:val="22"/>
        </w:rPr>
      </w:pPr>
    </w:p>
    <w:p w14:paraId="63457BCA" w14:textId="6105A09F" w:rsidR="00823FAA" w:rsidRPr="00F75241" w:rsidRDefault="00823FAA" w:rsidP="00823FAA">
      <w:pPr>
        <w:pStyle w:val="Rientrocorpodeltes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F75241">
        <w:rPr>
          <w:rFonts w:ascii="Arial" w:hAnsi="Arial" w:cs="Arial"/>
          <w:sz w:val="22"/>
          <w:szCs w:val="22"/>
        </w:rPr>
        <w:t>Alessandria,</w:t>
      </w:r>
      <w:r w:rsidR="00583BDE" w:rsidRPr="00F75241">
        <w:rPr>
          <w:rFonts w:ascii="Arial" w:hAnsi="Arial" w:cs="Arial"/>
          <w:sz w:val="22"/>
          <w:szCs w:val="22"/>
        </w:rPr>
        <w:t xml:space="preserve"> </w:t>
      </w:r>
      <w:r w:rsidR="00885066">
        <w:rPr>
          <w:rFonts w:ascii="Arial" w:hAnsi="Arial" w:cs="Arial"/>
          <w:sz w:val="22"/>
          <w:szCs w:val="22"/>
        </w:rPr>
        <w:t xml:space="preserve">5 novembre 2026 </w:t>
      </w:r>
    </w:p>
    <w:p w14:paraId="7BAAE54C" w14:textId="77777777" w:rsidR="00823FAA" w:rsidRDefault="00823FAA" w:rsidP="00280AE3">
      <w:pPr>
        <w:pStyle w:val="Corpodeltesto2"/>
        <w:ind w:firstLine="0"/>
        <w:jc w:val="center"/>
        <w:rPr>
          <w:rFonts w:cs="Times New Roman"/>
          <w:sz w:val="28"/>
          <w:szCs w:val="28"/>
          <w:u w:val="single"/>
        </w:rPr>
      </w:pPr>
    </w:p>
    <w:sectPr w:rsidR="00823FAA" w:rsidSect="003D3BE4">
      <w:headerReference w:type="even" r:id="rId8"/>
      <w:headerReference w:type="default" r:id="rId9"/>
      <w:headerReference w:type="first" r:id="rId10"/>
      <w:pgSz w:w="11906" w:h="16838"/>
      <w:pgMar w:top="1135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C6419" w14:textId="77777777" w:rsidR="00E01DC7" w:rsidRDefault="00E01DC7" w:rsidP="007211DD">
      <w:r>
        <w:separator/>
      </w:r>
    </w:p>
  </w:endnote>
  <w:endnote w:type="continuationSeparator" w:id="0">
    <w:p w14:paraId="5BF3D8C8" w14:textId="77777777" w:rsidR="00E01DC7" w:rsidRDefault="00E01DC7" w:rsidP="00721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A0033" w14:textId="77777777" w:rsidR="00E01DC7" w:rsidRDefault="00E01DC7" w:rsidP="007211DD">
      <w:r>
        <w:separator/>
      </w:r>
    </w:p>
  </w:footnote>
  <w:footnote w:type="continuationSeparator" w:id="0">
    <w:p w14:paraId="3DDD7F0A" w14:textId="77777777" w:rsidR="00E01DC7" w:rsidRDefault="00E01DC7" w:rsidP="00721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C011" w14:textId="5484AE96" w:rsidR="007211DD" w:rsidRDefault="007211D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0D390" w14:textId="7B35A841" w:rsidR="007211DD" w:rsidRDefault="007211D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9D6AC" w14:textId="425CBFC4" w:rsidR="007211DD" w:rsidRDefault="007211D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5691"/>
    <w:multiLevelType w:val="hybridMultilevel"/>
    <w:tmpl w:val="652E026E"/>
    <w:lvl w:ilvl="0" w:tplc="251AD348">
      <w:start w:val="1"/>
      <w:numFmt w:val="bullet"/>
      <w:lvlText w:val="-"/>
      <w:lvlJc w:val="left"/>
      <w:pPr>
        <w:tabs>
          <w:tab w:val="num" w:pos="787"/>
        </w:tabs>
        <w:ind w:left="787" w:hanging="360"/>
      </w:pPr>
      <w:rPr>
        <w:rFonts w:ascii="Vladimir Script" w:hAnsi="Vladimir Scrip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174E432D"/>
    <w:multiLevelType w:val="hybridMultilevel"/>
    <w:tmpl w:val="C0287386"/>
    <w:lvl w:ilvl="0" w:tplc="DC6CA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0471D"/>
    <w:multiLevelType w:val="hybridMultilevel"/>
    <w:tmpl w:val="2C340E70"/>
    <w:lvl w:ilvl="0" w:tplc="740EC1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B0AFA"/>
    <w:multiLevelType w:val="hybridMultilevel"/>
    <w:tmpl w:val="3CB65F0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4770434">
    <w:abstractNumId w:val="1"/>
  </w:num>
  <w:num w:numId="2" w16cid:durableId="1860192912">
    <w:abstractNumId w:val="0"/>
  </w:num>
  <w:num w:numId="3" w16cid:durableId="2109080678">
    <w:abstractNumId w:val="2"/>
  </w:num>
  <w:num w:numId="4" w16cid:durableId="573321172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E3"/>
    <w:rsid w:val="000069C1"/>
    <w:rsid w:val="00007AA9"/>
    <w:rsid w:val="000103D1"/>
    <w:rsid w:val="000131D3"/>
    <w:rsid w:val="00026CB7"/>
    <w:rsid w:val="00054467"/>
    <w:rsid w:val="000A0661"/>
    <w:rsid w:val="000C09C1"/>
    <w:rsid w:val="000F630A"/>
    <w:rsid w:val="00137B42"/>
    <w:rsid w:val="001649C8"/>
    <w:rsid w:val="00165E01"/>
    <w:rsid w:val="00186682"/>
    <w:rsid w:val="001B0024"/>
    <w:rsid w:val="001C08F5"/>
    <w:rsid w:val="001D4D63"/>
    <w:rsid w:val="001D546B"/>
    <w:rsid w:val="001E0A25"/>
    <w:rsid w:val="001E2239"/>
    <w:rsid w:val="0020140C"/>
    <w:rsid w:val="00205647"/>
    <w:rsid w:val="00211549"/>
    <w:rsid w:val="00212F61"/>
    <w:rsid w:val="00221B80"/>
    <w:rsid w:val="00257352"/>
    <w:rsid w:val="00271125"/>
    <w:rsid w:val="002732BA"/>
    <w:rsid w:val="00280AE3"/>
    <w:rsid w:val="00280C04"/>
    <w:rsid w:val="00291269"/>
    <w:rsid w:val="00292C0F"/>
    <w:rsid w:val="002952CB"/>
    <w:rsid w:val="002A50C1"/>
    <w:rsid w:val="002C2D1F"/>
    <w:rsid w:val="002C5DBF"/>
    <w:rsid w:val="002D1D9A"/>
    <w:rsid w:val="002D3883"/>
    <w:rsid w:val="002D4F16"/>
    <w:rsid w:val="00312C9B"/>
    <w:rsid w:val="00315F77"/>
    <w:rsid w:val="00317573"/>
    <w:rsid w:val="00333AED"/>
    <w:rsid w:val="00344DB4"/>
    <w:rsid w:val="00357C31"/>
    <w:rsid w:val="003666AB"/>
    <w:rsid w:val="003848D5"/>
    <w:rsid w:val="003964D7"/>
    <w:rsid w:val="003A528C"/>
    <w:rsid w:val="003D3BE4"/>
    <w:rsid w:val="003E7F09"/>
    <w:rsid w:val="003F7FB8"/>
    <w:rsid w:val="0040766D"/>
    <w:rsid w:val="004160EF"/>
    <w:rsid w:val="00421B93"/>
    <w:rsid w:val="00425D83"/>
    <w:rsid w:val="004347B3"/>
    <w:rsid w:val="004361A6"/>
    <w:rsid w:val="004422DB"/>
    <w:rsid w:val="00472673"/>
    <w:rsid w:val="00487060"/>
    <w:rsid w:val="004B713A"/>
    <w:rsid w:val="004D50BF"/>
    <w:rsid w:val="004E43B7"/>
    <w:rsid w:val="004F1FF1"/>
    <w:rsid w:val="00524842"/>
    <w:rsid w:val="0052784C"/>
    <w:rsid w:val="00543659"/>
    <w:rsid w:val="00555AF6"/>
    <w:rsid w:val="0058146B"/>
    <w:rsid w:val="00583BDE"/>
    <w:rsid w:val="00590334"/>
    <w:rsid w:val="00593B19"/>
    <w:rsid w:val="00597682"/>
    <w:rsid w:val="005A0289"/>
    <w:rsid w:val="006047E4"/>
    <w:rsid w:val="00624D51"/>
    <w:rsid w:val="006320EB"/>
    <w:rsid w:val="0064278D"/>
    <w:rsid w:val="00652AD5"/>
    <w:rsid w:val="006548D2"/>
    <w:rsid w:val="00665093"/>
    <w:rsid w:val="006819CF"/>
    <w:rsid w:val="006943FC"/>
    <w:rsid w:val="00697B9B"/>
    <w:rsid w:val="006A7ECC"/>
    <w:rsid w:val="006C1D13"/>
    <w:rsid w:val="006D3E66"/>
    <w:rsid w:val="006E27AA"/>
    <w:rsid w:val="00707422"/>
    <w:rsid w:val="007211DD"/>
    <w:rsid w:val="007319F0"/>
    <w:rsid w:val="007609F7"/>
    <w:rsid w:val="007B490F"/>
    <w:rsid w:val="007B7C0A"/>
    <w:rsid w:val="007E526F"/>
    <w:rsid w:val="008016A6"/>
    <w:rsid w:val="008152E6"/>
    <w:rsid w:val="00815C45"/>
    <w:rsid w:val="00823FAA"/>
    <w:rsid w:val="008524AC"/>
    <w:rsid w:val="0085394E"/>
    <w:rsid w:val="0087349B"/>
    <w:rsid w:val="00885066"/>
    <w:rsid w:val="008A094F"/>
    <w:rsid w:val="008A30C6"/>
    <w:rsid w:val="008A74F5"/>
    <w:rsid w:val="008A7AC4"/>
    <w:rsid w:val="008C0394"/>
    <w:rsid w:val="00900F86"/>
    <w:rsid w:val="00907617"/>
    <w:rsid w:val="00911B9E"/>
    <w:rsid w:val="00915B7E"/>
    <w:rsid w:val="0092126D"/>
    <w:rsid w:val="0092331E"/>
    <w:rsid w:val="00924187"/>
    <w:rsid w:val="00941CA2"/>
    <w:rsid w:val="0096167C"/>
    <w:rsid w:val="00986811"/>
    <w:rsid w:val="009A334B"/>
    <w:rsid w:val="009A4E3D"/>
    <w:rsid w:val="009B4EC0"/>
    <w:rsid w:val="009C5764"/>
    <w:rsid w:val="009D47FC"/>
    <w:rsid w:val="009F7753"/>
    <w:rsid w:val="009F7C52"/>
    <w:rsid w:val="00A11695"/>
    <w:rsid w:val="00A116AB"/>
    <w:rsid w:val="00A132D9"/>
    <w:rsid w:val="00A34BA2"/>
    <w:rsid w:val="00A36955"/>
    <w:rsid w:val="00A521CF"/>
    <w:rsid w:val="00A66075"/>
    <w:rsid w:val="00A868B0"/>
    <w:rsid w:val="00AA5C67"/>
    <w:rsid w:val="00AA7955"/>
    <w:rsid w:val="00AB3B6F"/>
    <w:rsid w:val="00AC791E"/>
    <w:rsid w:val="00AE4D67"/>
    <w:rsid w:val="00B21B22"/>
    <w:rsid w:val="00B35BCB"/>
    <w:rsid w:val="00B37060"/>
    <w:rsid w:val="00B43E33"/>
    <w:rsid w:val="00B446A0"/>
    <w:rsid w:val="00B63DD4"/>
    <w:rsid w:val="00BC45C7"/>
    <w:rsid w:val="00BC7F91"/>
    <w:rsid w:val="00C16203"/>
    <w:rsid w:val="00C23E6E"/>
    <w:rsid w:val="00C2769A"/>
    <w:rsid w:val="00C442BE"/>
    <w:rsid w:val="00C5097C"/>
    <w:rsid w:val="00C862A0"/>
    <w:rsid w:val="00C951B8"/>
    <w:rsid w:val="00CB124F"/>
    <w:rsid w:val="00CB2916"/>
    <w:rsid w:val="00CB3824"/>
    <w:rsid w:val="00CD01E6"/>
    <w:rsid w:val="00CE0930"/>
    <w:rsid w:val="00CE64BB"/>
    <w:rsid w:val="00CF0017"/>
    <w:rsid w:val="00D0254B"/>
    <w:rsid w:val="00D12CEB"/>
    <w:rsid w:val="00DB4627"/>
    <w:rsid w:val="00DD02F7"/>
    <w:rsid w:val="00DD032E"/>
    <w:rsid w:val="00E01DC7"/>
    <w:rsid w:val="00E07BB8"/>
    <w:rsid w:val="00E11F7F"/>
    <w:rsid w:val="00E1637F"/>
    <w:rsid w:val="00E32D86"/>
    <w:rsid w:val="00E422EB"/>
    <w:rsid w:val="00E53A0C"/>
    <w:rsid w:val="00E83037"/>
    <w:rsid w:val="00E92FB3"/>
    <w:rsid w:val="00E96B31"/>
    <w:rsid w:val="00E974A5"/>
    <w:rsid w:val="00EA7E27"/>
    <w:rsid w:val="00EB1F31"/>
    <w:rsid w:val="00ED7774"/>
    <w:rsid w:val="00F20B81"/>
    <w:rsid w:val="00F26A24"/>
    <w:rsid w:val="00F36EF0"/>
    <w:rsid w:val="00F40C4F"/>
    <w:rsid w:val="00F427A4"/>
    <w:rsid w:val="00F441EA"/>
    <w:rsid w:val="00F523BF"/>
    <w:rsid w:val="00F5626B"/>
    <w:rsid w:val="00F7480A"/>
    <w:rsid w:val="00F75241"/>
    <w:rsid w:val="00F84721"/>
    <w:rsid w:val="00F93964"/>
    <w:rsid w:val="00FF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358850"/>
  <w15:docId w15:val="{6E3D3EDC-1A66-48CE-B98B-3FDFF4A45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80AE3"/>
  </w:style>
  <w:style w:type="paragraph" w:styleId="Titolo1">
    <w:name w:val="heading 1"/>
    <w:basedOn w:val="Normale"/>
    <w:next w:val="Normale"/>
    <w:qFormat/>
    <w:rsid w:val="00543659"/>
    <w:pPr>
      <w:keepNext/>
      <w:spacing w:line="360" w:lineRule="auto"/>
      <w:outlineLvl w:val="0"/>
    </w:pPr>
    <w:rPr>
      <w:rFonts w:ascii="Tahoma" w:hAnsi="Tahoma" w:cs="Tahoma"/>
      <w:i/>
      <w:sz w:val="24"/>
      <w:szCs w:val="24"/>
    </w:rPr>
  </w:style>
  <w:style w:type="paragraph" w:styleId="Titolo2">
    <w:name w:val="heading 2"/>
    <w:basedOn w:val="Normale"/>
    <w:next w:val="Normale"/>
    <w:qFormat/>
    <w:rsid w:val="00543659"/>
    <w:pPr>
      <w:keepNext/>
      <w:spacing w:line="480" w:lineRule="auto"/>
      <w:outlineLvl w:val="1"/>
    </w:pPr>
    <w:rPr>
      <w:rFonts w:ascii="Tahoma" w:hAnsi="Tahoma" w:cs="Tahoma"/>
      <w:b/>
      <w:bCs/>
      <w:i/>
      <w:sz w:val="24"/>
      <w:szCs w:val="24"/>
    </w:rPr>
  </w:style>
  <w:style w:type="paragraph" w:styleId="Titolo3">
    <w:name w:val="heading 3"/>
    <w:basedOn w:val="Normale"/>
    <w:next w:val="Normale"/>
    <w:qFormat/>
    <w:rsid w:val="00487060"/>
    <w:pPr>
      <w:keepNext/>
      <w:jc w:val="center"/>
      <w:outlineLvl w:val="2"/>
    </w:pPr>
    <w:rPr>
      <w:rFonts w:ascii="Arial" w:hAnsi="Arial" w:cs="Arial"/>
      <w:b/>
      <w:sz w:val="24"/>
      <w:szCs w:val="24"/>
    </w:rPr>
  </w:style>
  <w:style w:type="paragraph" w:styleId="Titolo4">
    <w:name w:val="heading 4"/>
    <w:basedOn w:val="Normale"/>
    <w:next w:val="Normale"/>
    <w:qFormat/>
    <w:rsid w:val="00487060"/>
    <w:pPr>
      <w:keepNext/>
      <w:jc w:val="center"/>
      <w:outlineLvl w:val="3"/>
    </w:pPr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280AE3"/>
    <w:pPr>
      <w:widowControl w:val="0"/>
      <w:tabs>
        <w:tab w:val="center" w:pos="4819"/>
        <w:tab w:val="right" w:pos="9638"/>
      </w:tabs>
      <w:suppressAutoHyphens/>
    </w:pPr>
    <w:rPr>
      <w:sz w:val="24"/>
    </w:rPr>
  </w:style>
  <w:style w:type="paragraph" w:styleId="Titolo">
    <w:name w:val="Title"/>
    <w:basedOn w:val="Normale"/>
    <w:next w:val="Sottotitolo"/>
    <w:qFormat/>
    <w:rsid w:val="00280AE3"/>
    <w:pPr>
      <w:widowControl w:val="0"/>
      <w:suppressAutoHyphens/>
      <w:jc w:val="center"/>
    </w:pPr>
    <w:rPr>
      <w:rFonts w:ascii="Arial" w:hAnsi="Arial" w:cs="Arial"/>
      <w:b/>
      <w:bCs/>
      <w:sz w:val="24"/>
      <w:u w:val="single"/>
    </w:rPr>
  </w:style>
  <w:style w:type="paragraph" w:styleId="Corpodeltesto2">
    <w:name w:val="Body Text 2"/>
    <w:basedOn w:val="Normale"/>
    <w:rsid w:val="00280AE3"/>
    <w:pPr>
      <w:ind w:firstLine="708"/>
      <w:jc w:val="both"/>
    </w:pPr>
    <w:rPr>
      <w:rFonts w:ascii="Arial" w:eastAsia="SimSun" w:hAnsi="Arial" w:cs="Arial"/>
      <w:sz w:val="24"/>
      <w:szCs w:val="24"/>
    </w:rPr>
  </w:style>
  <w:style w:type="paragraph" w:styleId="Sottotitolo">
    <w:name w:val="Subtitle"/>
    <w:basedOn w:val="Normale"/>
    <w:qFormat/>
    <w:rsid w:val="00280AE3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rsid w:val="00543659"/>
    <w:pPr>
      <w:spacing w:after="120"/>
    </w:pPr>
  </w:style>
  <w:style w:type="paragraph" w:styleId="Rientrocorpodeltesto">
    <w:name w:val="Body Text Indent"/>
    <w:basedOn w:val="Normale"/>
    <w:rsid w:val="008152E6"/>
    <w:pPr>
      <w:spacing w:after="120"/>
      <w:ind w:left="283"/>
    </w:pPr>
  </w:style>
  <w:style w:type="character" w:styleId="Collegamentoipertestuale">
    <w:name w:val="Hyperlink"/>
    <w:rsid w:val="00421B93"/>
    <w:rPr>
      <w:color w:val="0000FF"/>
      <w:u w:val="single"/>
    </w:rPr>
  </w:style>
  <w:style w:type="paragraph" w:styleId="NormaleWeb">
    <w:name w:val="Normal (Web)"/>
    <w:basedOn w:val="Normale"/>
    <w:rsid w:val="00280C04"/>
    <w:pPr>
      <w:spacing w:before="100" w:beforeAutospacing="1" w:after="100" w:afterAutospacing="1"/>
    </w:pPr>
    <w:rPr>
      <w:sz w:val="24"/>
      <w:szCs w:val="24"/>
    </w:rPr>
  </w:style>
  <w:style w:type="paragraph" w:styleId="Testocommento">
    <w:name w:val="annotation text"/>
    <w:basedOn w:val="Normale"/>
    <w:link w:val="TestocommentoCarattere"/>
    <w:unhideWhenUsed/>
    <w:rsid w:val="0064278D"/>
    <w:pPr>
      <w:widowControl w:val="0"/>
      <w:jc w:val="both"/>
    </w:pPr>
    <w:rPr>
      <w:rFonts w:ascii="Arial" w:hAnsi="Arial"/>
      <w:lang w:val="x-none" w:eastAsia="x-none"/>
    </w:rPr>
  </w:style>
  <w:style w:type="character" w:customStyle="1" w:styleId="TestocommentoCarattere">
    <w:name w:val="Testo commento Carattere"/>
    <w:link w:val="Testocommento"/>
    <w:rsid w:val="0064278D"/>
    <w:rPr>
      <w:rFonts w:ascii="Arial" w:hAnsi="Arial"/>
    </w:rPr>
  </w:style>
  <w:style w:type="paragraph" w:customStyle="1" w:styleId="Default">
    <w:name w:val="Default"/>
    <w:rsid w:val="004B713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rsid w:val="00652A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652AD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7211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21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 SPARACINO</dc:creator>
  <cp:lastModifiedBy>sede-ufficiostampa</cp:lastModifiedBy>
  <cp:revision>3</cp:revision>
  <cp:lastPrinted>2010-04-01T11:33:00Z</cp:lastPrinted>
  <dcterms:created xsi:type="dcterms:W3CDTF">2026-11-05T09:34:00Z</dcterms:created>
  <dcterms:modified xsi:type="dcterms:W3CDTF">2026-11-05T09:35:00Z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b66a3f-23d5-47bf-b334-f79590e3341a_Enabled">
    <vt:lpwstr>true</vt:lpwstr>
  </property>
  <property fmtid="{D5CDD505-2E9C-101B-9397-08002B2CF9AE}" pid="3" name="MSIP_Label_25b66a3f-23d5-47bf-b334-f79590e3341a_SetDate">
    <vt:lpwstr>2026-11-05T08:24:01Z</vt:lpwstr>
  </property>
  <property fmtid="{D5CDD505-2E9C-101B-9397-08002B2CF9AE}" pid="4" name="MSIP_Label_25b66a3f-23d5-47bf-b334-f79590e3341a_Method">
    <vt:lpwstr>Privileged</vt:lpwstr>
  </property>
  <property fmtid="{D5CDD505-2E9C-101B-9397-08002B2CF9AE}" pid="5" name="MSIP_Label_25b66a3f-23d5-47bf-b334-f79590e3341a_Name">
    <vt:lpwstr>Pubblico</vt:lpwstr>
  </property>
  <property fmtid="{D5CDD505-2E9C-101B-9397-08002B2CF9AE}" pid="6" name="MSIP_Label_25b66a3f-23d5-47bf-b334-f79590e3341a_SiteId">
    <vt:lpwstr>dfe794a4-c273-408a-92de-2566d5a8e56b</vt:lpwstr>
  </property>
  <property fmtid="{D5CDD505-2E9C-101B-9397-08002B2CF9AE}" pid="7" name="MSIP_Label_25b66a3f-23d5-47bf-b334-f79590e3341a_ActionId">
    <vt:lpwstr>5532d8e5-3470-4d81-8d65-cf1fce7e3103</vt:lpwstr>
  </property>
  <property fmtid="{D5CDD505-2E9C-101B-9397-08002B2CF9AE}" pid="8" name="MSIP_Label_25b66a3f-23d5-47bf-b334-f79590e3341a_ContentBits">
    <vt:lpwstr>0</vt:lpwstr>
  </property>
  <property fmtid="{D5CDD505-2E9C-101B-9397-08002B2CF9AE}" pid="9" name="MSIP_Label_25b66a3f-23d5-47bf-b334-f79590e3341a_Tag">
    <vt:lpwstr>10, 0, 1, 1</vt:lpwstr>
  </property>
</Properties>
</file>